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CD" w:rsidRPr="00D965CD" w:rsidRDefault="00D965CD" w:rsidP="00D965C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b/>
          <w:sz w:val="28"/>
          <w:szCs w:val="28"/>
        </w:rPr>
        <w:t>5. Информация о направлениях и результатах научно-исследовательской деятельности</w:t>
      </w:r>
    </w:p>
    <w:p w:rsidR="00FC193E" w:rsidRPr="00D965CD" w:rsidRDefault="00D965CD" w:rsidP="00D965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Научно-исследовательская работа по направлению подготовки </w:t>
      </w:r>
      <w:r w:rsidR="00FC193E" w:rsidRPr="00D965CD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 рамках целевых программ по совершенствованию наиболее перспективных и эффективных форм связей с аграрными предприятиями с целью совместного решения научно-технических задач и внедрения научных разработок в с.-х. производство и учебный процесс.</w:t>
      </w:r>
    </w:p>
    <w:p w:rsidR="00FC193E" w:rsidRPr="00D965CD" w:rsidRDefault="00FC193E" w:rsidP="00D965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sz w:val="28"/>
          <w:szCs w:val="28"/>
        </w:rPr>
        <w:t>На факультете работают пять </w:t>
      </w:r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научных школ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193E" w:rsidRPr="00D965CD" w:rsidRDefault="00FC193E" w:rsidP="00D965CD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Энергетические средства для механизации сельскохозяйственного производства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– руководитель д.т.н., профессор</w:t>
      </w:r>
      <w:r w:rsidR="00447C91" w:rsidRPr="00D96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Кузнецов Н.Г.</w:t>
      </w:r>
    </w:p>
    <w:p w:rsidR="00FC193E" w:rsidRPr="00D965CD" w:rsidRDefault="00FC193E" w:rsidP="00D965CD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Механизация технологических процессов в АПК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– руководитель д.с.-х.н., профессор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Цепляев А.Н.</w:t>
      </w:r>
    </w:p>
    <w:p w:rsidR="00FC193E" w:rsidRPr="00D965CD" w:rsidRDefault="00FC193E" w:rsidP="00D965CD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конструкции систем ТО, диагностирование и правила эксплуатации МТА для ресурсосберегающих технологий возделывания и уборки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– руководитель д.с.-х.н., профессор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Ряднов А.И.</w:t>
      </w:r>
    </w:p>
    <w:p w:rsidR="00FC193E" w:rsidRPr="00D965CD" w:rsidRDefault="00FC193E" w:rsidP="00D965CD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Погрузочные манипуляторы сельскохозяйственного назначения и повышение их технического уровня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– руководитель д.т.н., профессор </w:t>
      </w:r>
      <w:proofErr w:type="spellStart"/>
      <w:r w:rsidR="00447C91" w:rsidRPr="00D965CD">
        <w:rPr>
          <w:rFonts w:ascii="Times New Roman" w:eastAsia="Times New Roman" w:hAnsi="Times New Roman" w:cs="Times New Roman"/>
          <w:iCs/>
          <w:sz w:val="28"/>
          <w:szCs w:val="28"/>
        </w:rPr>
        <w:t>Пындак</w:t>
      </w:r>
      <w:proofErr w:type="spellEnd"/>
      <w:r w:rsidR="00447C91" w:rsidRPr="00D965C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C193E" w:rsidRPr="00D965CD" w:rsidRDefault="00FC193E" w:rsidP="00D965CD">
      <w:pPr>
        <w:numPr>
          <w:ilvl w:val="0"/>
          <w:numId w:val="1"/>
        </w:num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Энерго</w:t>
      </w:r>
      <w:proofErr w:type="spellEnd"/>
      <w:r w:rsidRPr="00D965CD">
        <w:rPr>
          <w:rFonts w:ascii="Times New Roman" w:eastAsia="Times New Roman" w:hAnsi="Times New Roman" w:cs="Times New Roman"/>
          <w:bCs/>
          <w:sz w:val="28"/>
          <w:szCs w:val="28"/>
        </w:rPr>
        <w:t>-ресурсосберегающие технологии и технические средства в отраслях овощеводства и бахчеводства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– руководитель д.т.н., профессор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Шапров М.Н.</w:t>
      </w:r>
    </w:p>
    <w:p w:rsidR="00FC193E" w:rsidRPr="00D965CD" w:rsidRDefault="00FC193E" w:rsidP="00D965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5CD">
        <w:rPr>
          <w:rFonts w:ascii="Times New Roman" w:eastAsia="Times New Roman" w:hAnsi="Times New Roman" w:cs="Times New Roman"/>
          <w:sz w:val="28"/>
          <w:szCs w:val="28"/>
        </w:rPr>
        <w:t>Научный вклад ученых факультета – это более 100 книг, монографий и учебников. Эксплуатация машинно-тракторного парка и применение теплоты в сельском хозяйстве, автоматизация процессов в растениеводстве и материаловедении, надежность техники и работа тракторов и сельскохозяйственных машин на п</w:t>
      </w:r>
      <w:bookmarkStart w:id="0" w:name="_GoBack"/>
      <w:bookmarkEnd w:id="0"/>
      <w:r w:rsidRPr="00D965CD">
        <w:rPr>
          <w:rFonts w:ascii="Times New Roman" w:eastAsia="Times New Roman" w:hAnsi="Times New Roman" w:cs="Times New Roman"/>
          <w:sz w:val="28"/>
          <w:szCs w:val="28"/>
        </w:rPr>
        <w:t>овышенных скоростях, математическое моделирование и техническая диагностика, методика экспериментальных исследований и оптимизация работы агрегатов и механизированных комплексов вот далеко не полный круг вопросов, рассматриваемых в них. До сих пор аспиранты пользуются книгой профессора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Г.В. Веденяпина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 xml:space="preserve"> "Общая 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методика экспериментального исследования и обработки опытных данных", выдержавшей три издания. Автором девяти книг и учебников является профессор А.А Захаров, восьми – профессора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Н.Г. Кузнецов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А.Н. Цепляев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, пяти – профессор </w:t>
      </w:r>
      <w:r w:rsidRPr="00D965CD">
        <w:rPr>
          <w:rFonts w:ascii="Times New Roman" w:eastAsia="Times New Roman" w:hAnsi="Times New Roman" w:cs="Times New Roman"/>
          <w:iCs/>
          <w:sz w:val="28"/>
          <w:szCs w:val="28"/>
        </w:rPr>
        <w:t>Е.Т. Кондратьев</w:t>
      </w:r>
      <w:r w:rsidRPr="00D965CD">
        <w:rPr>
          <w:rFonts w:ascii="Times New Roman" w:eastAsia="Times New Roman" w:hAnsi="Times New Roman" w:cs="Times New Roman"/>
          <w:sz w:val="28"/>
          <w:szCs w:val="28"/>
        </w:rPr>
        <w:t>. Эти пособия широко используют не только студенты и преподаватели, но и производственники сельского хозяйства и промышленности.</w:t>
      </w:r>
    </w:p>
    <w:p w:rsidR="00447C91" w:rsidRPr="00D965CD" w:rsidRDefault="00447C91" w:rsidP="00D965CD">
      <w:pPr>
        <w:spacing w:after="0" w:line="360" w:lineRule="auto"/>
        <w:ind w:right="11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5CD">
        <w:rPr>
          <w:rFonts w:ascii="Times New Roman" w:hAnsi="Times New Roman" w:cs="Times New Roman"/>
          <w:sz w:val="28"/>
          <w:szCs w:val="28"/>
        </w:rPr>
        <w:t>Научно-исследовательская работа факультета в 2015 году велась по 20 основным темам прикладного и фундаментального характера, 1 из которых финансировалась за счет средств Министерства сельского хозяйства РФ, 4 при поддержке Российского фонда фундаментальных и</w:t>
      </w:r>
      <w:r w:rsidRPr="00D965CD">
        <w:rPr>
          <w:rFonts w:ascii="Times New Roman" w:hAnsi="Times New Roman" w:cs="Times New Roman"/>
          <w:sz w:val="28"/>
          <w:szCs w:val="28"/>
        </w:rPr>
        <w:t>с</w:t>
      </w:r>
      <w:r w:rsidRPr="00D965CD">
        <w:rPr>
          <w:rFonts w:ascii="Times New Roman" w:hAnsi="Times New Roman" w:cs="Times New Roman"/>
          <w:sz w:val="28"/>
          <w:szCs w:val="28"/>
        </w:rPr>
        <w:t>следований.</w:t>
      </w:r>
    </w:p>
    <w:p w:rsidR="00447C91" w:rsidRPr="00D965CD" w:rsidRDefault="00447C91" w:rsidP="00D965CD">
      <w:pPr>
        <w:spacing w:after="0" w:line="360" w:lineRule="auto"/>
        <w:ind w:right="115" w:firstLine="709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965CD">
        <w:rPr>
          <w:rFonts w:ascii="Times New Roman" w:hAnsi="Times New Roman" w:cs="Times New Roman"/>
          <w:sz w:val="28"/>
          <w:szCs w:val="28"/>
        </w:rPr>
        <w:t xml:space="preserve">Объем финансирования основных направлений НИР в отчетном году составил </w:t>
      </w:r>
      <w:r w:rsidRPr="00D965CD">
        <w:rPr>
          <w:rFonts w:ascii="Times New Roman" w:hAnsi="Times New Roman" w:cs="Times New Roman"/>
          <w:color w:val="000000"/>
          <w:sz w:val="28"/>
          <w:szCs w:val="28"/>
        </w:rPr>
        <w:t>8895,5</w:t>
      </w:r>
      <w:r w:rsidRPr="00D965CD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D965CD">
        <w:rPr>
          <w:rFonts w:ascii="Times New Roman" w:hAnsi="Times New Roman" w:cs="Times New Roman"/>
          <w:color w:val="000000"/>
          <w:kern w:val="24"/>
          <w:sz w:val="28"/>
          <w:szCs w:val="28"/>
        </w:rPr>
        <w:t>Объем финансирования на 1 шт. единицу по плану – 75 тыс. руб., а фактически – 136,85 тыс.</w:t>
      </w:r>
      <w:r w:rsidRPr="00D965CD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D965CD">
        <w:rPr>
          <w:rFonts w:ascii="Times New Roman" w:hAnsi="Times New Roman" w:cs="Times New Roman"/>
          <w:color w:val="000000"/>
          <w:kern w:val="24"/>
          <w:sz w:val="28"/>
          <w:szCs w:val="28"/>
        </w:rPr>
        <w:t>руб.</w:t>
      </w:r>
    </w:p>
    <w:p w:rsidR="00447C91" w:rsidRPr="00D965CD" w:rsidRDefault="00447C91" w:rsidP="00D96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5CD">
        <w:rPr>
          <w:rFonts w:ascii="Times New Roman" w:eastAsia="Calibri" w:hAnsi="Times New Roman" w:cs="Times New Roman"/>
          <w:sz w:val="28"/>
          <w:szCs w:val="28"/>
        </w:rPr>
        <w:t>Профессорско-преподавательским составом, аспирантами и студентами инженерно-технологического факультета в 2015 году издано 5 учебников и учебных пособий, в том числе 1 с грифом Минсельхоза РФ, 3 монографии, 160 научных статей, в том числе 54 в журналах и изданиях, входящих в перечень ВАК РФ, а 9 в иностранных изданиях;</w:t>
      </w:r>
      <w:r w:rsidRPr="00D965CD">
        <w:rPr>
          <w:rFonts w:ascii="Times New Roman" w:hAnsi="Times New Roman" w:cs="Times New Roman"/>
          <w:sz w:val="28"/>
          <w:szCs w:val="28"/>
        </w:rPr>
        <w:t xml:space="preserve"> получено 46 патентов на изобр</w:t>
      </w:r>
      <w:r w:rsidRPr="00D965CD">
        <w:rPr>
          <w:rFonts w:ascii="Times New Roman" w:hAnsi="Times New Roman" w:cs="Times New Roman"/>
          <w:sz w:val="28"/>
          <w:szCs w:val="28"/>
        </w:rPr>
        <w:t>е</w:t>
      </w:r>
      <w:r w:rsidRPr="00D965CD">
        <w:rPr>
          <w:rFonts w:ascii="Times New Roman" w:hAnsi="Times New Roman" w:cs="Times New Roman"/>
          <w:sz w:val="28"/>
          <w:szCs w:val="28"/>
        </w:rPr>
        <w:t>тения РФ.</w:t>
      </w:r>
      <w:proofErr w:type="gramEnd"/>
    </w:p>
    <w:p w:rsidR="00447C91" w:rsidRPr="00D965CD" w:rsidRDefault="00447C91" w:rsidP="00D965CD">
      <w:pPr>
        <w:spacing w:after="0" w:line="360" w:lineRule="auto"/>
        <w:ind w:right="11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5CD">
        <w:rPr>
          <w:rFonts w:ascii="Times New Roman" w:hAnsi="Times New Roman" w:cs="Times New Roman"/>
          <w:sz w:val="28"/>
          <w:szCs w:val="28"/>
        </w:rPr>
        <w:t>Сотрудники факультета в отчетном периоде приняли участие более чем в 30 научных мероприятиях (конференции, выставки, форумы, симпозиумы и т.д.), подано более 10 заявок на с</w:t>
      </w:r>
      <w:r w:rsidRPr="00D965CD">
        <w:rPr>
          <w:rFonts w:ascii="Times New Roman" w:hAnsi="Times New Roman" w:cs="Times New Roman"/>
          <w:sz w:val="28"/>
          <w:szCs w:val="28"/>
        </w:rPr>
        <w:t>о</w:t>
      </w:r>
      <w:r w:rsidRPr="00D965CD">
        <w:rPr>
          <w:rFonts w:ascii="Times New Roman" w:hAnsi="Times New Roman" w:cs="Times New Roman"/>
          <w:sz w:val="28"/>
          <w:szCs w:val="28"/>
        </w:rPr>
        <w:t>искание грантов и премий различного уровня.</w:t>
      </w:r>
    </w:p>
    <w:p w:rsidR="00447C91" w:rsidRPr="00D965CD" w:rsidRDefault="00447C91" w:rsidP="00D965CD">
      <w:pPr>
        <w:spacing w:after="0" w:line="360" w:lineRule="auto"/>
        <w:ind w:right="11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5CD">
        <w:rPr>
          <w:rFonts w:ascii="Times New Roman" w:hAnsi="Times New Roman" w:cs="Times New Roman"/>
          <w:sz w:val="28"/>
          <w:szCs w:val="28"/>
        </w:rPr>
        <w:t>В 2015 году на ИТФ работали 17 научных студенческих кружков. В научно-исследовательской работе было задействовано 65 студентов университета, под руководством 36 преподавателей факультета. Студенты приняли участие более чем в 20 научных мероприятиях (олимпиадах, круглых столах, конференциях и др.)</w:t>
      </w:r>
    </w:p>
    <w:p w:rsidR="00447C91" w:rsidRPr="00D965CD" w:rsidRDefault="00447C91" w:rsidP="00D965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47C91" w:rsidRPr="00D9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453"/>
    <w:multiLevelType w:val="multilevel"/>
    <w:tmpl w:val="FF76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392647"/>
    <w:rsid w:val="00447C91"/>
    <w:rsid w:val="00B306D5"/>
    <w:rsid w:val="00D965CD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193E"/>
  </w:style>
  <w:style w:type="character" w:styleId="a4">
    <w:name w:val="Strong"/>
    <w:basedOn w:val="a0"/>
    <w:uiPriority w:val="22"/>
    <w:qFormat/>
    <w:rsid w:val="00FC193E"/>
    <w:rPr>
      <w:b/>
      <w:bCs/>
    </w:rPr>
  </w:style>
  <w:style w:type="character" w:styleId="a5">
    <w:name w:val="Emphasis"/>
    <w:basedOn w:val="a0"/>
    <w:uiPriority w:val="20"/>
    <w:qFormat/>
    <w:rsid w:val="00FC19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193E"/>
  </w:style>
  <w:style w:type="character" w:styleId="a4">
    <w:name w:val="Strong"/>
    <w:basedOn w:val="a0"/>
    <w:uiPriority w:val="22"/>
    <w:qFormat/>
    <w:rsid w:val="00FC193E"/>
    <w:rPr>
      <w:b/>
      <w:bCs/>
    </w:rPr>
  </w:style>
  <w:style w:type="character" w:styleId="a5">
    <w:name w:val="Emphasis"/>
    <w:basedOn w:val="a0"/>
    <w:uiPriority w:val="20"/>
    <w:qFormat/>
    <w:rsid w:val="00FC1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ГСХА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247-2</dc:creator>
  <cp:keywords/>
  <dc:description/>
  <cp:lastModifiedBy>User</cp:lastModifiedBy>
  <cp:revision>2</cp:revision>
  <dcterms:created xsi:type="dcterms:W3CDTF">2016-05-10T13:09:00Z</dcterms:created>
  <dcterms:modified xsi:type="dcterms:W3CDTF">2016-05-10T13:09:00Z</dcterms:modified>
</cp:coreProperties>
</file>